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53E0" w14:textId="27A2327C" w:rsidR="00F04194" w:rsidRDefault="00F04194" w:rsidP="00F041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DAN TIM</w:t>
      </w:r>
    </w:p>
    <w:p w14:paraId="764C93D9" w14:textId="77777777" w:rsidR="00F04194" w:rsidRDefault="00F04194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CE06F" w14:textId="05B47080" w:rsidR="00616BA2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formal. Selain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inisiasi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</w:t>
      </w:r>
      <w:r w:rsidRPr="00112FB6">
        <w:rPr>
          <w:rFonts w:ascii="Times New Roman" w:hAnsi="Times New Roman" w:cs="Times New Roman"/>
          <w:sz w:val="24"/>
          <w:szCs w:val="24"/>
        </w:rPr>
        <w:t>-</w:t>
      </w:r>
      <w:r w:rsidRPr="00112FB6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informal</w:t>
      </w:r>
    </w:p>
    <w:p w14:paraId="5AEBDDC1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03C3F" w14:textId="30CC8E2C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Group as collection of individuals in which </w:t>
      </w:r>
      <w:proofErr w:type="spellStart"/>
      <w:r w:rsidRPr="00112FB6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 and/or performance of one member is influenced by </w:t>
      </w:r>
      <w:proofErr w:type="spellStart"/>
      <w:r w:rsidRPr="00112FB6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 and/or performance of other members </w:t>
      </w:r>
      <w:r w:rsidRPr="00112FB6">
        <w:rPr>
          <w:rFonts w:ascii="Times New Roman" w:hAnsi="Times New Roman" w:cs="Times New Roman"/>
          <w:sz w:val="24"/>
          <w:szCs w:val="24"/>
        </w:rPr>
        <w:t xml:space="preserve">(Gibson et al., 2012: 230). </w:t>
      </w:r>
    </w:p>
    <w:p w14:paraId="4473661B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3AB9C" w14:textId="7A7B3824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Group as two or more individuals, interacting and interdependent, who have come together to achieve particular objectives </w:t>
      </w:r>
      <w:r w:rsidRPr="00112FB6">
        <w:rPr>
          <w:rFonts w:ascii="Times New Roman" w:hAnsi="Times New Roman" w:cs="Times New Roman"/>
          <w:sz w:val="24"/>
          <w:szCs w:val="24"/>
        </w:rPr>
        <w:t xml:space="preserve">(Robbins &amp; Judge, 2013: 272) </w:t>
      </w:r>
    </w:p>
    <w:p w14:paraId="567293EF" w14:textId="16262CFA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24D8A" w14:textId="595A713B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0553A4" w14:textId="7DB6CE3B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minimal 2 (dua) </w:t>
      </w:r>
      <w:proofErr w:type="gramStart"/>
      <w:r w:rsidRPr="00112FB6">
        <w:rPr>
          <w:rFonts w:ascii="Times New Roman" w:hAnsi="Times New Roman" w:cs="Times New Roman"/>
          <w:sz w:val="24"/>
          <w:szCs w:val="24"/>
        </w:rPr>
        <w:t>orang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D73E9" w14:textId="6912998E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0939BF" w14:textId="0999BAA0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3B7F15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4) 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686AD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71C64" w14:textId="0F3971B1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Luthans (2011: 340),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919FE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F068CF" w14:textId="29CB5AC9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C84A1D" w14:textId="110DBBA1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menyumbangkan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lain), </w:t>
      </w:r>
    </w:p>
    <w:p w14:paraId="7E95D6FE" w14:textId="56E3C7C2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ketidaksepakatan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C74D0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5D7B1" w14:textId="7B73471F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Alasan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EF0B4" w14:textId="5E5092D6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Gibson 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112FB6">
        <w:rPr>
          <w:rFonts w:ascii="Times New Roman" w:hAnsi="Times New Roman" w:cs="Times New Roman"/>
          <w:sz w:val="24"/>
          <w:szCs w:val="24"/>
        </w:rPr>
        <w:t xml:space="preserve">(2012: 232)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5112C" w14:textId="1D491C75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Pemuasan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1F181" w14:textId="24ECBEF6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lastRenderedPageBreak/>
        <w:t>Setiap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dipuaskan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dipuaskan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Hasrat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AA8BF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8204C" w14:textId="1EC7BC00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sendirian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>.</w:t>
      </w:r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BCB51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b) Sosial </w:t>
      </w:r>
    </w:p>
    <w:p w14:paraId="0B11C74B" w14:textId="6D4B3DD3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berkontribui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orang. </w:t>
      </w:r>
    </w:p>
    <w:p w14:paraId="44172D1C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3D6AD" w14:textId="331711CC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bergengsi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bereputasi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C379B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F72C8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Daya Tarik </w:t>
      </w:r>
    </w:p>
    <w:p w14:paraId="7BE07730" w14:textId="2E3F6CD8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Orang-orang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masing-masing. </w:t>
      </w:r>
    </w:p>
    <w:p w14:paraId="6469CE62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97315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3) Tujuan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78BD2" w14:textId="313F2B5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orang. 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C7D48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BCD4F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4) Alasan Ekonomi </w:t>
      </w:r>
    </w:p>
    <w:p w14:paraId="5D5F7853" w14:textId="71B5977C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Motif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2FCEF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C320A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D4110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883F7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7DF2E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3B389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7FC98" w14:textId="5E816DED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04D8B" w14:textId="30BDC628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Luthans (2011: 341)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112FB6">
        <w:rPr>
          <w:rFonts w:ascii="Times New Roman" w:hAnsi="Times New Roman" w:cs="Times New Roman"/>
          <w:sz w:val="24"/>
          <w:szCs w:val="24"/>
        </w:rPr>
        <w:t>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BA90F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1)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Propinquity Theory) </w:t>
      </w:r>
    </w:p>
    <w:p w14:paraId="75060D55" w14:textId="12FA1761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berafiliasi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duduk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berdampingan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duduk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kantor-kantor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menembus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3A5976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2)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Classic Theory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HomansTeori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pada 3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activities, </w:t>
      </w:r>
    </w:p>
    <w:p w14:paraId="20E4E81B" w14:textId="5B7E80E5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interactions, and sentiments.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elem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2FB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sentimen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proofErr w:type="gramStart"/>
      <w:r w:rsidRPr="00112FB6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orang-orang,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sentimen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sentimen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5E42D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3)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Classic Balance Theory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Theodore Newcomb.</w:t>
      </w:r>
    </w:p>
    <w:p w14:paraId="0F020FD3" w14:textId="613B6EDB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12FB6">
        <w:rPr>
          <w:rFonts w:ascii="Times New Roman" w:hAnsi="Times New Roman" w:cs="Times New Roman"/>
          <w:sz w:val="24"/>
          <w:szCs w:val="24"/>
        </w:rPr>
        <w:t xml:space="preserve">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simetris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ketidakseimbangan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Jikakeseimbangan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dipulihkan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melarut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5CEDE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4)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Exchange Theory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F68C0FF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imbalan-biaya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(reward-cost)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minimum (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afiliasi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frustrasi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kepenatan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>. Ke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dekatan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ACDBE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CDC63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F2561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01550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9E37F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A4171" w14:textId="2FDF6BF1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lastRenderedPageBreak/>
        <w:t xml:space="preserve">Selain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Robbins dan Judge (2013: 273)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D490B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1) Teori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Sosial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Social Identity Theory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B41A40" w14:textId="3DA2F1A3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ECA76" w14:textId="08EE3D1D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a. Bila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enak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1C23C1" w14:textId="02D04A05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b.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etnisitas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428F0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46235" w14:textId="0BB4595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328AB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dihalangi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manajemennya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A37F24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formal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Formal group</w:t>
      </w:r>
      <w:r w:rsidRPr="00112FB6">
        <w:rPr>
          <w:rFonts w:ascii="Times New Roman" w:hAnsi="Times New Roman" w:cs="Times New Roman"/>
          <w:sz w:val="24"/>
          <w:szCs w:val="24"/>
        </w:rPr>
        <w:t xml:space="preserve">) dan </w:t>
      </w:r>
    </w:p>
    <w:p w14:paraId="73BE83B7" w14:textId="27942F2C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informal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Informal group</w:t>
      </w:r>
      <w:r w:rsidRPr="00112FB6">
        <w:rPr>
          <w:rFonts w:ascii="Times New Roman" w:hAnsi="Times New Roman" w:cs="Times New Roman"/>
          <w:sz w:val="24"/>
          <w:szCs w:val="24"/>
        </w:rPr>
        <w:t xml:space="preserve">) (Gibson 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112FB6">
        <w:rPr>
          <w:rFonts w:ascii="Times New Roman" w:hAnsi="Times New Roman" w:cs="Times New Roman"/>
          <w:sz w:val="24"/>
          <w:szCs w:val="24"/>
        </w:rPr>
        <w:t>2012: 231; Robbins &amp; Judge, 2013</w:t>
      </w:r>
      <w:proofErr w:type="gramStart"/>
      <w:r w:rsidRPr="00112FB6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91CB6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3170A" w14:textId="38FE1D39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departemenisasi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61EB8D" w14:textId="080E7240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Command grou</w:t>
      </w:r>
      <w:r w:rsidRPr="00112FB6"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melapor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supervisor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bubar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Dosen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UNSRAT. </w:t>
      </w:r>
    </w:p>
    <w:p w14:paraId="129E6F47" w14:textId="4C2D749D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Task group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Dies FEB,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Baru UNSRAT, 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FB6">
        <w:rPr>
          <w:rFonts w:ascii="Times New Roman" w:hAnsi="Times New Roman" w:cs="Times New Roman"/>
          <w:sz w:val="24"/>
          <w:szCs w:val="24"/>
        </w:rPr>
        <w:t xml:space="preserve">Kerja Latihan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Mahasiswa,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A752A" w14:textId="77777777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B3119" w14:textId="7C9BCDCC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disain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berafiliasi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74015" w14:textId="003312E2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008889" w14:textId="537A2469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(Interest group)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berkeinginan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0DD2B" w14:textId="11947F12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(Friendship group)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raga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606AF" w14:textId="77777777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4C011" w14:textId="08DB8E7D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Kelompok </w:t>
      </w:r>
    </w:p>
    <w:p w14:paraId="70806D04" w14:textId="3EB3D0C6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Luthans (2011: 342) dan Gibson 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112FB6">
        <w:rPr>
          <w:rFonts w:ascii="Times New Roman" w:hAnsi="Times New Roman" w:cs="Times New Roman"/>
          <w:sz w:val="24"/>
          <w:szCs w:val="24"/>
        </w:rPr>
        <w:t xml:space="preserve">(2012: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model lima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36BBB" w14:textId="64D680AF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Forming)</w:t>
      </w:r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AF4D8" w14:textId="0DB36F24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keributan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storming)</w:t>
      </w:r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diindikasikan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istilahnya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ribut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konfrontasi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curiga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masing-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masingnya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strukur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78631" w14:textId="2BAF9D0B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penormaan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norming</w:t>
      </w:r>
      <w:r w:rsidRPr="00112FB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solid,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BB57A" w14:textId="234A2366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performing</w:t>
      </w:r>
      <w:r w:rsidRPr="00112FB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pembubaran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FF91E6" w14:textId="77777777" w:rsidR="00981E83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pembubaran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adjourning</w:t>
      </w:r>
      <w:r w:rsidRPr="00112FB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membubarkan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E7B5ED" w14:textId="77777777" w:rsidR="00981E83" w:rsidRDefault="00981E83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303DE" w14:textId="77777777" w:rsidR="00981E83" w:rsidRDefault="00981E83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6F786" w14:textId="77777777" w:rsidR="00981E83" w:rsidRDefault="00981E83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49DC9" w14:textId="26883005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lastRenderedPageBreak/>
        <w:t xml:space="preserve">Model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Tersela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 xml:space="preserve">The Punctuated Equilibrium Model) </w:t>
      </w:r>
    </w:p>
    <w:p w14:paraId="6ACB0D26" w14:textId="77777777" w:rsidR="00981E83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Tersela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E83">
        <w:rPr>
          <w:rFonts w:ascii="Times New Roman" w:hAnsi="Times New Roman" w:cs="Times New Roman"/>
          <w:sz w:val="24"/>
          <w:szCs w:val="24"/>
        </w:rPr>
        <w:t>t</w:t>
      </w:r>
      <w:r w:rsidRPr="00112FB6">
        <w:rPr>
          <w:rFonts w:ascii="Times New Roman" w:hAnsi="Times New Roman" w:cs="Times New Roman"/>
          <w:sz w:val="24"/>
          <w:szCs w:val="24"/>
        </w:rPr>
        <w:t>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mengeksekusi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langkah-langka</w:t>
      </w:r>
      <w:r w:rsidR="00981E83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resistensi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paruh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baya"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semburan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Nama model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paruh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tersela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ekuilibrium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tersela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intuitif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E2D33" w14:textId="77777777" w:rsidR="00981E83" w:rsidRDefault="00981E83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FF0B6" w14:textId="0AC461F2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Tim Kerja </w:t>
      </w:r>
    </w:p>
    <w:p w14:paraId="42D54094" w14:textId="27D3572F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r w:rsidR="00981E83">
        <w:rPr>
          <w:rFonts w:ascii="Times New Roman" w:hAnsi="Times New Roman" w:cs="Times New Roman"/>
          <w:sz w:val="24"/>
          <w:szCs w:val="24"/>
        </w:rPr>
        <w:t>-</w:t>
      </w:r>
      <w:r w:rsidRPr="00112FB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4A8E4" w14:textId="6D16E2D8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Teams are special type of task group, consisting of two or more individuals responsible for the achievement of a goal or objective (Ivancevich </w:t>
      </w:r>
      <w:proofErr w:type="gramStart"/>
      <w:r w:rsidRPr="00112FB6">
        <w:rPr>
          <w:rFonts w:ascii="Times New Roman" w:hAnsi="Times New Roman" w:cs="Times New Roman"/>
          <w:sz w:val="24"/>
          <w:szCs w:val="24"/>
        </w:rPr>
        <w:t>et al.(</w:t>
      </w:r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2008). </w:t>
      </w:r>
    </w:p>
    <w:p w14:paraId="2F741EBC" w14:textId="78333321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0174E" w14:textId="77777777" w:rsidR="00981E83" w:rsidRDefault="00981E83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E78B8" w14:textId="0F69D6CE" w:rsidR="00112FB6" w:rsidRP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Work team is a group whose individual efforts result in performance that is greater than the sum of the individual </w:t>
      </w:r>
      <w:proofErr w:type="spellStart"/>
      <w:proofErr w:type="gramStart"/>
      <w:r w:rsidRPr="00112FB6">
        <w:rPr>
          <w:rFonts w:ascii="Times New Roman" w:hAnsi="Times New Roman" w:cs="Times New Roman"/>
          <w:sz w:val="24"/>
          <w:szCs w:val="24"/>
        </w:rPr>
        <w:t>inputs.Robbins</w:t>
      </w:r>
      <w:proofErr w:type="spellEnd"/>
      <w:proofErr w:type="gramEnd"/>
      <w:r w:rsidRPr="00112FB6">
        <w:rPr>
          <w:rFonts w:ascii="Times New Roman" w:hAnsi="Times New Roman" w:cs="Times New Roman"/>
          <w:sz w:val="24"/>
          <w:szCs w:val="24"/>
        </w:rPr>
        <w:t xml:space="preserve"> dan Judge (2013: 309), </w:t>
      </w:r>
    </w:p>
    <w:p w14:paraId="479E6C18" w14:textId="77777777" w:rsidR="00981E83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r w:rsidRPr="00112FB6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masukan-masukan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individual.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Tim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work group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(Robbins &amp; Judge, 2013: 309). </w:t>
      </w:r>
    </w:p>
    <w:p w14:paraId="633E32E4" w14:textId="3D7DE91E" w:rsidR="00112FB6" w:rsidRDefault="00112FB6" w:rsidP="00112F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masing</w:t>
      </w:r>
      <w:r w:rsidR="00981E83">
        <w:rPr>
          <w:rFonts w:ascii="Times New Roman" w:hAnsi="Times New Roman" w:cs="Times New Roman"/>
          <w:sz w:val="24"/>
          <w:szCs w:val="24"/>
        </w:rPr>
        <w:t>-</w:t>
      </w:r>
      <w:r w:rsidRPr="00112FB6">
        <w:rPr>
          <w:rFonts w:ascii="Times New Roman" w:hAnsi="Times New Roman" w:cs="Times New Roman"/>
          <w:sz w:val="24"/>
          <w:szCs w:val="24"/>
        </w:rPr>
        <w:t xml:space="preserve">masing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input.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global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orang-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orangnya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lastRenderedPageBreak/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keakhlian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ketimbang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</w:t>
      </w:r>
      <w:r w:rsidR="00981E83">
        <w:rPr>
          <w:rFonts w:ascii="Times New Roman" w:hAnsi="Times New Roman" w:cs="Times New Roman"/>
          <w:sz w:val="24"/>
          <w:szCs w:val="24"/>
        </w:rPr>
        <w:t>-</w:t>
      </w:r>
      <w:r w:rsidRPr="00112FB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r w:rsidRPr="00112FB6">
        <w:rPr>
          <w:rFonts w:ascii="Times New Roman" w:hAnsi="Times New Roman" w:cs="Times New Roman"/>
          <w:i/>
          <w:iCs/>
          <w:sz w:val="24"/>
          <w:szCs w:val="24"/>
        </w:rPr>
        <w:t>team builder</w:t>
      </w:r>
      <w:r w:rsidRPr="00112F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anggota-anggota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FB6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112FB6">
        <w:rPr>
          <w:rFonts w:ascii="Times New Roman" w:hAnsi="Times New Roman" w:cs="Times New Roman"/>
          <w:sz w:val="24"/>
          <w:szCs w:val="24"/>
        </w:rPr>
        <w:t>).</w:t>
      </w:r>
    </w:p>
    <w:p w14:paraId="61997E1F" w14:textId="77777777" w:rsidR="00981E83" w:rsidRDefault="00981E83" w:rsidP="00112F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349BB" w14:textId="02A1573F" w:rsidR="00981E83" w:rsidRPr="00981E83" w:rsidRDefault="00981E83" w:rsidP="00981E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1E83">
        <w:rPr>
          <w:rFonts w:ascii="Times New Roman" w:hAnsi="Times New Roman" w:cs="Times New Roman"/>
          <w:b/>
          <w:bCs/>
          <w:sz w:val="24"/>
          <w:szCs w:val="24"/>
        </w:rPr>
        <w:t>Perbedaan</w:t>
      </w:r>
      <w:proofErr w:type="spellEnd"/>
      <w:r w:rsidRPr="00981E83">
        <w:rPr>
          <w:rFonts w:ascii="Times New Roman" w:hAnsi="Times New Roman" w:cs="Times New Roman"/>
          <w:b/>
          <w:bCs/>
          <w:sz w:val="24"/>
          <w:szCs w:val="24"/>
        </w:rPr>
        <w:t xml:space="preserve"> Kelompok Kerja dan Tim Kerja</w:t>
      </w:r>
    </w:p>
    <w:p w14:paraId="2C96A537" w14:textId="5494FCD6" w:rsidR="00981E83" w:rsidRDefault="00981E83" w:rsidP="00112FB6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2B470D6" wp14:editId="7937BB08">
            <wp:extent cx="5876925" cy="3105150"/>
            <wp:effectExtent l="0" t="0" r="9525" b="0"/>
            <wp:docPr id="1626349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49342" name=""/>
                    <pic:cNvPicPr/>
                  </pic:nvPicPr>
                  <pic:blipFill rotWithShape="1">
                    <a:blip r:embed="rId4"/>
                    <a:srcRect l="46366" t="36341" r="30202" b="31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1F440" w14:textId="77777777" w:rsidR="00981E83" w:rsidRDefault="00981E83" w:rsidP="00981E83">
      <w:pPr>
        <w:rPr>
          <w:noProof/>
        </w:rPr>
      </w:pPr>
    </w:p>
    <w:p w14:paraId="75AC5409" w14:textId="77777777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E83">
        <w:rPr>
          <w:rFonts w:ascii="Times New Roman" w:hAnsi="Times New Roman" w:cs="Times New Roman"/>
          <w:b/>
          <w:bCs/>
          <w:sz w:val="24"/>
          <w:szCs w:val="24"/>
        </w:rPr>
        <w:t>Tipe-tipe</w:t>
      </w:r>
      <w:proofErr w:type="spellEnd"/>
      <w:r w:rsidRPr="00981E83">
        <w:rPr>
          <w:rFonts w:ascii="Times New Roman" w:hAnsi="Times New Roman" w:cs="Times New Roman"/>
          <w:b/>
          <w:bCs/>
          <w:sz w:val="24"/>
          <w:szCs w:val="24"/>
        </w:rPr>
        <w:t xml:space="preserve"> Tim Kerja </w:t>
      </w:r>
    </w:p>
    <w:p w14:paraId="5711A86A" w14:textId="69D830F9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Robbins dan Judge (2013: 310),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mengklasifikasi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E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A7C30" w14:textId="25DB9ECB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a)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Problem-Solving Teams</w:t>
      </w:r>
      <w:r w:rsidRPr="00981E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594AB4C" w14:textId="75679F85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b)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E83">
        <w:rPr>
          <w:rFonts w:ascii="Times New Roman" w:hAnsi="Times New Roman" w:cs="Times New Roman"/>
          <w:i/>
          <w:iCs/>
          <w:sz w:val="24"/>
          <w:szCs w:val="24"/>
        </w:rPr>
        <w:t>Selfmanaged</w:t>
      </w:r>
      <w:proofErr w:type="spellEnd"/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 work teams</w:t>
      </w:r>
      <w:r w:rsidRPr="00981E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37C3F01" w14:textId="77777777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c)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Cross-Functional Teams</w:t>
      </w:r>
      <w:r w:rsidRPr="00981E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0E734C2" w14:textId="77777777" w:rsid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>d) Tim virtual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Virtual Teams</w:t>
      </w:r>
      <w:r w:rsidRPr="00981E83">
        <w:rPr>
          <w:rFonts w:ascii="Times New Roman" w:hAnsi="Times New Roman" w:cs="Times New Roman"/>
          <w:sz w:val="24"/>
          <w:szCs w:val="24"/>
        </w:rPr>
        <w:t>).</w:t>
      </w:r>
    </w:p>
    <w:p w14:paraId="5089CC46" w14:textId="26896B54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E7B23" w14:textId="77777777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1.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Problem-Solving Teams) </w:t>
      </w:r>
    </w:p>
    <w:p w14:paraId="57E79460" w14:textId="770B0415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pemecah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lain-lain.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4 - 12 orang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tim-tim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unilateral </w:t>
      </w:r>
      <w:r w:rsidRPr="00981E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Satu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Tim 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Problem-Solving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i/>
          <w:iCs/>
          <w:sz w:val="24"/>
          <w:szCs w:val="24"/>
        </w:rPr>
        <w:t>Lingkaran</w:t>
      </w:r>
      <w:proofErr w:type="spellEnd"/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 Kualitas</w:t>
      </w:r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4466D" w14:textId="7CA899D4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2.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Self-managed work teams) </w:t>
      </w:r>
    </w:p>
    <w:p w14:paraId="2A4D36CB" w14:textId="2895B124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Tim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memikul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hasil-hasilnya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15 orang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para supervisor.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prosedur-prosedur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BD6EB" w14:textId="77777777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3. Tim Lintas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Cross-Functional Teams) </w:t>
      </w:r>
    </w:p>
    <w:p w14:paraId="307A9F2A" w14:textId="59E57B90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Tim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bebeda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Tim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masihmenurut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Robbins,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Juni 2000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senior IBM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informasinya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pasar. Ke-21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proyek-proyek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>. “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Speed Team</w:t>
      </w:r>
      <w:r w:rsidRPr="00981E8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julukan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proyek-proyek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rekomendasi-rekomendasi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IBM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8EB3E" w14:textId="77777777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>4. Tim Virtual (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Virtual Teams</w:t>
      </w:r>
      <w:r w:rsidRPr="00981E8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7D394A" w14:textId="77777777" w:rsid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Tim virtual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yuridiksi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benua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Tim virtual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ketimbang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tim-tim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perampungan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semisal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supplier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B52C3" w14:textId="77777777" w:rsid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Tim Virtual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tim-tim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yang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face</w:t>
      </w:r>
      <w:proofErr w:type="spellEnd"/>
      <w:r w:rsidRPr="00981E83">
        <w:rPr>
          <w:rFonts w:ascii="Times New Roman" w:hAnsi="Times New Roman" w:cs="Times New Roman"/>
          <w:i/>
          <w:iCs/>
          <w:sz w:val="24"/>
          <w:szCs w:val="24"/>
        </w:rPr>
        <w:t xml:space="preserve">-to-face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E8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2C2CC4F" w14:textId="018B8017" w:rsid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lisan-fisik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1E1AE5" w14:textId="77777777" w:rsid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Terbatasnya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dan </w:t>
      </w:r>
    </w:p>
    <w:p w14:paraId="75AACC33" w14:textId="77777777" w:rsid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81E8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774BB12E" w14:textId="4FDFA870" w:rsidR="00981E83" w:rsidRPr="00981E83" w:rsidRDefault="00981E83" w:rsidP="00981E83">
      <w:pPr>
        <w:jc w:val="both"/>
        <w:rPr>
          <w:rFonts w:ascii="Times New Roman" w:hAnsi="Times New Roman" w:cs="Times New Roman"/>
          <w:sz w:val="24"/>
          <w:szCs w:val="24"/>
        </w:rPr>
      </w:pPr>
      <w:r w:rsidRPr="00981E8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r w:rsidRPr="00981E83">
        <w:rPr>
          <w:rFonts w:ascii="Times New Roman" w:hAnsi="Times New Roman" w:cs="Times New Roman"/>
          <w:i/>
          <w:iCs/>
          <w:sz w:val="24"/>
          <w:szCs w:val="24"/>
        </w:rPr>
        <w:t>face-to-face</w:t>
      </w:r>
      <w:r w:rsidRPr="00981E83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nada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dan volume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nonverbal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roman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nihil di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virtual. Tim virtual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81E83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81E83">
        <w:rPr>
          <w:rFonts w:ascii="Times New Roman" w:hAnsi="Times New Roman" w:cs="Times New Roman"/>
          <w:sz w:val="24"/>
          <w:szCs w:val="24"/>
        </w:rPr>
        <w:t>.</w:t>
      </w:r>
    </w:p>
    <w:sectPr w:rsidR="00981E83" w:rsidRPr="00981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B6"/>
    <w:rsid w:val="00112FB6"/>
    <w:rsid w:val="00391EA2"/>
    <w:rsid w:val="005443E9"/>
    <w:rsid w:val="00616BA2"/>
    <w:rsid w:val="00900D94"/>
    <w:rsid w:val="00981E83"/>
    <w:rsid w:val="00F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AC9F"/>
  <w15:chartTrackingRefBased/>
  <w15:docId w15:val="{B1CC9B6E-A32E-4251-99F5-94893E4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2025-11-03T03:32:00Z</dcterms:created>
  <dcterms:modified xsi:type="dcterms:W3CDTF">2025-11-03T04:04:00Z</dcterms:modified>
</cp:coreProperties>
</file>